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B40E" w14:textId="77777777" w:rsidR="0056270B" w:rsidRDefault="0056270B"/>
    <w:p w14:paraId="299958F4" w14:textId="7AF34B15" w:rsidR="00EC4E37" w:rsidRPr="00EC4E37" w:rsidRDefault="00EC4E37" w:rsidP="00EC4E37">
      <w:pPr>
        <w:jc w:val="both"/>
        <w:rPr>
          <w:rFonts w:eastAsiaTheme="majorEastAsia"/>
          <w:b/>
          <w:bCs/>
          <w:color w:val="2E74B5" w:themeColor="accent1" w:themeShade="BF"/>
          <w:shd w:val="clear" w:color="auto" w:fill="FFFFFF"/>
        </w:rPr>
      </w:pPr>
      <w:r w:rsidRPr="00EC4E37">
        <w:rPr>
          <w:rFonts w:eastAsiaTheme="majorEastAsia"/>
          <w:b/>
          <w:bCs/>
          <w:color w:val="2E74B5" w:themeColor="accent1" w:themeShade="BF"/>
          <w:shd w:val="clear" w:color="auto" w:fill="FFFFFF"/>
        </w:rPr>
        <w:t xml:space="preserve">Le Cassette Rosse contro la Violenza di Genere: una </w:t>
      </w:r>
      <w:r>
        <w:rPr>
          <w:rFonts w:eastAsiaTheme="majorEastAsia"/>
          <w:b/>
          <w:bCs/>
          <w:color w:val="2E74B5" w:themeColor="accent1" w:themeShade="BF"/>
          <w:shd w:val="clear" w:color="auto" w:fill="FFFFFF"/>
        </w:rPr>
        <w:t>n</w:t>
      </w:r>
      <w:r w:rsidRPr="00EC4E37">
        <w:rPr>
          <w:rFonts w:eastAsiaTheme="majorEastAsia"/>
          <w:b/>
          <w:bCs/>
          <w:color w:val="2E74B5" w:themeColor="accent1" w:themeShade="BF"/>
          <w:shd w:val="clear" w:color="auto" w:fill="FFFFFF"/>
        </w:rPr>
        <w:t xml:space="preserve">uova </w:t>
      </w:r>
      <w:r>
        <w:rPr>
          <w:rFonts w:eastAsiaTheme="majorEastAsia"/>
          <w:b/>
          <w:bCs/>
          <w:color w:val="2E74B5" w:themeColor="accent1" w:themeShade="BF"/>
          <w:shd w:val="clear" w:color="auto" w:fill="FFFFFF"/>
        </w:rPr>
        <w:t>a</w:t>
      </w:r>
      <w:r w:rsidRPr="00EC4E37">
        <w:rPr>
          <w:rFonts w:eastAsiaTheme="majorEastAsia"/>
          <w:b/>
          <w:bCs/>
          <w:color w:val="2E74B5" w:themeColor="accent1" w:themeShade="BF"/>
          <w:shd w:val="clear" w:color="auto" w:fill="FFFFFF"/>
        </w:rPr>
        <w:t xml:space="preserve">lleanza tra BCC Terra di Lavoro e l'Associazione </w:t>
      </w:r>
      <w:r>
        <w:rPr>
          <w:rFonts w:eastAsiaTheme="majorEastAsia"/>
          <w:b/>
          <w:bCs/>
          <w:color w:val="2E74B5" w:themeColor="accent1" w:themeShade="BF"/>
          <w:shd w:val="clear" w:color="auto" w:fill="FFFFFF"/>
        </w:rPr>
        <w:t>Sportello Rosa</w:t>
      </w:r>
    </w:p>
    <w:p w14:paraId="7AF654FD" w14:textId="77777777" w:rsidR="00EC4E37" w:rsidRPr="00EC4E37" w:rsidRDefault="00EC4E37" w:rsidP="00EC4E37">
      <w:pPr>
        <w:jc w:val="both"/>
        <w:rPr>
          <w:rFonts w:eastAsiaTheme="majorEastAsia"/>
          <w:b/>
          <w:bCs/>
          <w:color w:val="2E74B5" w:themeColor="accent1" w:themeShade="BF"/>
          <w:shd w:val="clear" w:color="auto" w:fill="FFFFFF"/>
        </w:rPr>
      </w:pPr>
    </w:p>
    <w:p w14:paraId="238E3FB7" w14:textId="77777777" w:rsidR="00EC4E37" w:rsidRDefault="00EC4E37" w:rsidP="00EC4E37">
      <w:pPr>
        <w:jc w:val="both"/>
        <w:rPr>
          <w:rFonts w:eastAsiaTheme="majorEastAsia"/>
          <w:b/>
          <w:bCs/>
          <w:shd w:val="clear" w:color="auto" w:fill="FFFFFF"/>
        </w:rPr>
      </w:pPr>
      <w:r w:rsidRPr="00EC4E37">
        <w:rPr>
          <w:rFonts w:eastAsiaTheme="majorEastAsia"/>
          <w:b/>
          <w:bCs/>
          <w:shd w:val="clear" w:color="auto" w:fill="FFFFFF"/>
        </w:rPr>
        <w:t xml:space="preserve">L'impegno nella lotta contro la violenza di genere prende forma concretamente con l'iniziativa delle Cassette Rosse, ora presente in ogni area bancomat della Banca di Credito Cooperativo Terra di Lavoro. </w:t>
      </w:r>
    </w:p>
    <w:p w14:paraId="572771A2" w14:textId="75D9416E" w:rsidR="00EC4E37" w:rsidRPr="00EC4E37" w:rsidRDefault="00EC4E37" w:rsidP="00EC4E37">
      <w:pPr>
        <w:jc w:val="both"/>
        <w:rPr>
          <w:rFonts w:eastAsiaTheme="majorEastAsia"/>
          <w:b/>
          <w:bCs/>
          <w:shd w:val="clear" w:color="auto" w:fill="FFFFFF"/>
        </w:rPr>
      </w:pPr>
      <w:r w:rsidRPr="00EC4E37">
        <w:rPr>
          <w:rFonts w:eastAsiaTheme="majorEastAsia"/>
          <w:b/>
          <w:bCs/>
          <w:shd w:val="clear" w:color="auto" w:fill="FFFFFF"/>
        </w:rPr>
        <w:t xml:space="preserve">L'accordo stretto tra la BCC Terra di Lavoro e l'Associazione </w:t>
      </w:r>
      <w:r>
        <w:rPr>
          <w:rFonts w:eastAsiaTheme="majorEastAsia"/>
          <w:b/>
          <w:bCs/>
          <w:shd w:val="clear" w:color="auto" w:fill="FFFFFF"/>
        </w:rPr>
        <w:t xml:space="preserve">Sportello Rosa, che fa seguito all’accordo stretto dalla Federazione Banche di Comunità Campania Calabria, firmato dal Presidente Amedeo Manzo, </w:t>
      </w:r>
      <w:r w:rsidRPr="00EC4E37">
        <w:rPr>
          <w:rFonts w:eastAsiaTheme="majorEastAsia"/>
          <w:b/>
          <w:bCs/>
          <w:shd w:val="clear" w:color="auto" w:fill="FFFFFF"/>
        </w:rPr>
        <w:t xml:space="preserve">ha reso possibile questa distribuzione capillare, segnando un momento significativo nella battaglia contro la violenza </w:t>
      </w:r>
      <w:r>
        <w:rPr>
          <w:rFonts w:eastAsiaTheme="majorEastAsia"/>
          <w:b/>
          <w:bCs/>
          <w:shd w:val="clear" w:color="auto" w:fill="FFFFFF"/>
        </w:rPr>
        <w:t>di genere</w:t>
      </w:r>
      <w:r w:rsidRPr="00EC4E37">
        <w:rPr>
          <w:rFonts w:eastAsiaTheme="majorEastAsia"/>
          <w:b/>
          <w:bCs/>
          <w:shd w:val="clear" w:color="auto" w:fill="FFFFFF"/>
        </w:rPr>
        <w:t>.</w:t>
      </w:r>
    </w:p>
    <w:p w14:paraId="1F3F3A48" w14:textId="77777777" w:rsidR="00EC4E37" w:rsidRPr="00EC4E37" w:rsidRDefault="00EC4E37" w:rsidP="00EC4E37">
      <w:pPr>
        <w:jc w:val="both"/>
        <w:rPr>
          <w:rFonts w:eastAsiaTheme="majorEastAsia"/>
          <w:b/>
          <w:bCs/>
          <w:shd w:val="clear" w:color="auto" w:fill="FFFFFF"/>
        </w:rPr>
      </w:pPr>
    </w:p>
    <w:p w14:paraId="24E87DA6" w14:textId="77777777" w:rsidR="00EC4E37" w:rsidRDefault="00EC4E37" w:rsidP="00EC4E37">
      <w:pPr>
        <w:jc w:val="both"/>
        <w:rPr>
          <w:rFonts w:eastAsiaTheme="majorEastAsia"/>
          <w:b/>
          <w:bCs/>
          <w:shd w:val="clear" w:color="auto" w:fill="FFFFFF"/>
        </w:rPr>
      </w:pPr>
      <w:r>
        <w:rPr>
          <w:rFonts w:eastAsiaTheme="majorEastAsia"/>
          <w:b/>
          <w:bCs/>
          <w:shd w:val="clear" w:color="auto" w:fill="FFFFFF"/>
        </w:rPr>
        <w:t xml:space="preserve">Il Presidente Roberto Ricciardi della BCC Terra di Lavoro, con la Presidente Antonella Marotta di Sportello Rosa, hanno firmato oggi, 12 aprile, nella sala del CdA della Banca il protocollo che vede un progetto condiviso soprattutto con i giovani soci della BCCLAB. </w:t>
      </w:r>
    </w:p>
    <w:p w14:paraId="57AB9B3F" w14:textId="4DD83499" w:rsidR="00EC4E37" w:rsidRPr="00EC4E37" w:rsidRDefault="00EC4E37" w:rsidP="00EC4E37">
      <w:pPr>
        <w:jc w:val="both"/>
        <w:rPr>
          <w:rFonts w:eastAsiaTheme="majorEastAsia"/>
          <w:b/>
          <w:bCs/>
          <w:shd w:val="clear" w:color="auto" w:fill="FFFFFF"/>
        </w:rPr>
      </w:pPr>
      <w:r w:rsidRPr="00EC4E37">
        <w:rPr>
          <w:rFonts w:eastAsiaTheme="majorEastAsia"/>
          <w:b/>
          <w:bCs/>
          <w:shd w:val="clear" w:color="auto" w:fill="FFFFFF"/>
        </w:rPr>
        <w:t xml:space="preserve">Le Cassette Rosse sono molto più di semplici contenitori: rappresentano una promessa di sostegno e solidarietà verso le vittime di violenza di genere. Ogni cassetta è un punto di raccolta </w:t>
      </w:r>
      <w:r>
        <w:rPr>
          <w:rFonts w:eastAsiaTheme="majorEastAsia"/>
          <w:b/>
          <w:bCs/>
          <w:shd w:val="clear" w:color="auto" w:fill="FFFFFF"/>
        </w:rPr>
        <w:t>delle richieste di aiuto</w:t>
      </w:r>
      <w:r w:rsidRPr="00EC4E37">
        <w:rPr>
          <w:rFonts w:eastAsiaTheme="majorEastAsia"/>
          <w:b/>
          <w:bCs/>
          <w:shd w:val="clear" w:color="auto" w:fill="FFFFFF"/>
        </w:rPr>
        <w:t>, offrendo una mano tesa a coloro che si trovano in situazioni di emergenza a causa della violenza domestica.</w:t>
      </w:r>
    </w:p>
    <w:p w14:paraId="6D6F977A" w14:textId="77777777" w:rsidR="00EC4E37" w:rsidRPr="00EC4E37" w:rsidRDefault="00EC4E37" w:rsidP="00EC4E37">
      <w:pPr>
        <w:jc w:val="both"/>
        <w:rPr>
          <w:rFonts w:eastAsiaTheme="majorEastAsia"/>
          <w:b/>
          <w:bCs/>
          <w:shd w:val="clear" w:color="auto" w:fill="FFFFFF"/>
        </w:rPr>
      </w:pPr>
    </w:p>
    <w:p w14:paraId="6D130A1F" w14:textId="6CF450E4" w:rsidR="00EC4E37" w:rsidRPr="00EC4E37" w:rsidRDefault="00EC4E37" w:rsidP="00EC4E37">
      <w:pPr>
        <w:jc w:val="both"/>
        <w:rPr>
          <w:rFonts w:eastAsiaTheme="majorEastAsia"/>
          <w:b/>
          <w:bCs/>
          <w:shd w:val="clear" w:color="auto" w:fill="FFFFFF"/>
        </w:rPr>
      </w:pPr>
      <w:r w:rsidRPr="00EC4E37">
        <w:rPr>
          <w:rFonts w:eastAsiaTheme="majorEastAsia"/>
          <w:b/>
          <w:bCs/>
          <w:shd w:val="clear" w:color="auto" w:fill="FFFFFF"/>
        </w:rPr>
        <w:t xml:space="preserve">L'accordo tra la BCC Terra di Lavoro e l'Associazione </w:t>
      </w:r>
      <w:r>
        <w:rPr>
          <w:rFonts w:eastAsiaTheme="majorEastAsia"/>
          <w:b/>
          <w:bCs/>
          <w:shd w:val="clear" w:color="auto" w:fill="FFFFFF"/>
        </w:rPr>
        <w:t>Sportello Rosa</w:t>
      </w:r>
      <w:r w:rsidRPr="00EC4E37">
        <w:rPr>
          <w:rFonts w:eastAsiaTheme="majorEastAsia"/>
          <w:b/>
          <w:bCs/>
          <w:shd w:val="clear" w:color="auto" w:fill="FFFFFF"/>
        </w:rPr>
        <w:t xml:space="preserve"> testimonia l'importanza della collaborazione tra istituzioni finanziarie e organizzazioni non governative nella lotta contro la violenza di genere. Attraverso questa partnership, la banca si impegna non solo a fornire uno spazio fisico per le Cassette Rosse, ma anche a sostenere attivamente le attività di sensibilizzazione e assistenza dell'associazione.</w:t>
      </w:r>
    </w:p>
    <w:p w14:paraId="0E782932" w14:textId="77777777" w:rsidR="00EC4E37" w:rsidRPr="00EC4E37" w:rsidRDefault="00EC4E37" w:rsidP="00EC4E37">
      <w:pPr>
        <w:jc w:val="both"/>
        <w:rPr>
          <w:rFonts w:eastAsiaTheme="majorEastAsia"/>
          <w:b/>
          <w:bCs/>
          <w:shd w:val="clear" w:color="auto" w:fill="FFFFFF"/>
        </w:rPr>
      </w:pPr>
    </w:p>
    <w:p w14:paraId="32D1263A" w14:textId="2D8F6FA3" w:rsidR="00EC4E37" w:rsidRPr="00EC4E37" w:rsidRDefault="00EC4E37" w:rsidP="00EC4E37">
      <w:pPr>
        <w:jc w:val="both"/>
        <w:rPr>
          <w:rFonts w:eastAsiaTheme="majorEastAsia"/>
          <w:b/>
          <w:bCs/>
          <w:shd w:val="clear" w:color="auto" w:fill="FFFFFF"/>
        </w:rPr>
      </w:pPr>
      <w:r w:rsidRPr="00EC4E37">
        <w:rPr>
          <w:rFonts w:eastAsiaTheme="majorEastAsia"/>
          <w:b/>
          <w:bCs/>
          <w:shd w:val="clear" w:color="auto" w:fill="FFFFFF"/>
        </w:rPr>
        <w:t xml:space="preserve">La distribuzione delle Cassette Rosse in ogni area bancomat della BCC Terra di Lavoro è un passo avanti cruciale nell'accessibilità e nell'efficacia di questa iniziativa. </w:t>
      </w:r>
      <w:r w:rsidR="00EF5899">
        <w:rPr>
          <w:rFonts w:eastAsiaTheme="majorEastAsia"/>
          <w:b/>
          <w:bCs/>
          <w:shd w:val="clear" w:color="auto" w:fill="FFFFFF"/>
        </w:rPr>
        <w:t>C</w:t>
      </w:r>
      <w:r w:rsidRPr="00EC4E37">
        <w:rPr>
          <w:rFonts w:eastAsiaTheme="majorEastAsia"/>
          <w:b/>
          <w:bCs/>
          <w:shd w:val="clear" w:color="auto" w:fill="FFFFFF"/>
        </w:rPr>
        <w:t>hiunque p</w:t>
      </w:r>
      <w:r w:rsidR="00EF5899">
        <w:rPr>
          <w:rFonts w:eastAsiaTheme="majorEastAsia"/>
          <w:b/>
          <w:bCs/>
          <w:shd w:val="clear" w:color="auto" w:fill="FFFFFF"/>
        </w:rPr>
        <w:t>uò</w:t>
      </w:r>
      <w:r w:rsidRPr="00EC4E37">
        <w:rPr>
          <w:rFonts w:eastAsiaTheme="majorEastAsia"/>
          <w:b/>
          <w:bCs/>
          <w:shd w:val="clear" w:color="auto" w:fill="FFFFFF"/>
        </w:rPr>
        <w:t xml:space="preserve"> accedere facilmente a questi punti di raccolta, </w:t>
      </w:r>
      <w:r>
        <w:rPr>
          <w:rFonts w:eastAsiaTheme="majorEastAsia"/>
          <w:b/>
          <w:bCs/>
          <w:shd w:val="clear" w:color="auto" w:fill="FFFFFF"/>
        </w:rPr>
        <w:t>in forma totalmente anonim</w:t>
      </w:r>
      <w:r w:rsidR="00EF5899">
        <w:rPr>
          <w:rFonts w:eastAsiaTheme="majorEastAsia"/>
          <w:b/>
          <w:bCs/>
          <w:shd w:val="clear" w:color="auto" w:fill="FFFFFF"/>
        </w:rPr>
        <w:t>a</w:t>
      </w:r>
      <w:r>
        <w:rPr>
          <w:rFonts w:eastAsiaTheme="majorEastAsia"/>
          <w:b/>
          <w:bCs/>
          <w:shd w:val="clear" w:color="auto" w:fill="FFFFFF"/>
        </w:rPr>
        <w:t xml:space="preserve">, </w:t>
      </w:r>
      <w:r w:rsidRPr="00EC4E37">
        <w:rPr>
          <w:rFonts w:eastAsiaTheme="majorEastAsia"/>
          <w:b/>
          <w:bCs/>
          <w:shd w:val="clear" w:color="auto" w:fill="FFFFFF"/>
        </w:rPr>
        <w:t xml:space="preserve">rendendo più semplice </w:t>
      </w:r>
      <w:r>
        <w:rPr>
          <w:rFonts w:eastAsiaTheme="majorEastAsia"/>
          <w:b/>
          <w:bCs/>
          <w:shd w:val="clear" w:color="auto" w:fill="FFFFFF"/>
        </w:rPr>
        <w:t>la denuncia, ma anche</w:t>
      </w:r>
      <w:r w:rsidRPr="00EC4E37">
        <w:rPr>
          <w:rFonts w:eastAsiaTheme="majorEastAsia"/>
          <w:b/>
          <w:bCs/>
          <w:shd w:val="clear" w:color="auto" w:fill="FFFFFF"/>
        </w:rPr>
        <w:t xml:space="preserve"> </w:t>
      </w:r>
      <w:r>
        <w:rPr>
          <w:rFonts w:eastAsiaTheme="majorEastAsia"/>
          <w:b/>
          <w:bCs/>
          <w:shd w:val="clear" w:color="auto" w:fill="FFFFFF"/>
        </w:rPr>
        <w:t xml:space="preserve">il </w:t>
      </w:r>
      <w:r w:rsidRPr="00EC4E37">
        <w:rPr>
          <w:rFonts w:eastAsiaTheme="majorEastAsia"/>
          <w:b/>
          <w:bCs/>
          <w:shd w:val="clear" w:color="auto" w:fill="FFFFFF"/>
        </w:rPr>
        <w:t>supporto verso le vittime di violenza.</w:t>
      </w:r>
    </w:p>
    <w:p w14:paraId="1CB4485A" w14:textId="77777777" w:rsidR="00EC4E37" w:rsidRPr="00EC4E37" w:rsidRDefault="00EC4E37" w:rsidP="00EC4E37">
      <w:pPr>
        <w:jc w:val="both"/>
        <w:rPr>
          <w:rFonts w:eastAsiaTheme="majorEastAsia"/>
          <w:b/>
          <w:bCs/>
          <w:shd w:val="clear" w:color="auto" w:fill="FFFFFF"/>
        </w:rPr>
      </w:pPr>
    </w:p>
    <w:p w14:paraId="009E417F" w14:textId="07C479E8" w:rsidR="00897F8F" w:rsidRPr="00EC4E37" w:rsidRDefault="00EC4E37" w:rsidP="00EC4E37">
      <w:pPr>
        <w:jc w:val="both"/>
      </w:pPr>
      <w:r w:rsidRPr="00EC4E37">
        <w:rPr>
          <w:rFonts w:eastAsiaTheme="majorEastAsia"/>
          <w:b/>
          <w:bCs/>
          <w:shd w:val="clear" w:color="auto" w:fill="FFFFFF"/>
        </w:rPr>
        <w:t xml:space="preserve">Questo nuovo accordo rafforza ulteriormente l'impegno della BCC Terra di Lavoro e dell'Associazione </w:t>
      </w:r>
      <w:r>
        <w:rPr>
          <w:rFonts w:eastAsiaTheme="majorEastAsia"/>
          <w:b/>
          <w:bCs/>
          <w:shd w:val="clear" w:color="auto" w:fill="FFFFFF"/>
        </w:rPr>
        <w:t>Sportello Rosa</w:t>
      </w:r>
      <w:r w:rsidRPr="00EC4E37">
        <w:rPr>
          <w:rFonts w:eastAsiaTheme="majorEastAsia"/>
          <w:b/>
          <w:bCs/>
          <w:shd w:val="clear" w:color="auto" w:fill="FFFFFF"/>
        </w:rPr>
        <w:t xml:space="preserve"> nel contrastare la violenza di genere. Ogni Cassetta Rossa rappresenta una piccola ma importante conquista nella creazione di un ambiente più solidale per tutti. Insieme, possiamo fare la differenza e promuovere un futuro in cui la violenza di genere sia solo un ricordo del passato.</w:t>
      </w:r>
    </w:p>
    <w:p w14:paraId="52434EDF" w14:textId="77777777" w:rsidR="00897F8F" w:rsidRDefault="00897F8F" w:rsidP="00EC4E37">
      <w:pPr>
        <w:jc w:val="both"/>
      </w:pPr>
    </w:p>
    <w:p w14:paraId="32F096F6" w14:textId="77777777" w:rsidR="00F34671" w:rsidRPr="00545505" w:rsidRDefault="00000000" w:rsidP="00EC4E37">
      <w:pPr>
        <w:shd w:val="clear" w:color="auto" w:fill="FFFFFF"/>
        <w:jc w:val="both"/>
        <w:textAlignment w:val="baseline"/>
        <w:rPr>
          <w:rFonts w:ascii="Montserrat" w:hAnsi="Montserrat" w:cs="Calibri"/>
          <w:sz w:val="18"/>
          <w:szCs w:val="18"/>
        </w:rPr>
      </w:pPr>
      <w:hyperlink r:id="rId7" w:history="1">
        <w:r w:rsidR="00F34671" w:rsidRPr="00545505">
          <w:rPr>
            <w:rStyle w:val="Collegamentoipertestuale"/>
            <w:rFonts w:ascii="Montserrat" w:hAnsi="Montserrat" w:cs="Calibri"/>
            <w:sz w:val="18"/>
            <w:szCs w:val="18"/>
            <w:bdr w:val="none" w:sz="0" w:space="0" w:color="auto" w:frame="1"/>
          </w:rPr>
          <w:t>alessandro.cannolicchio@bccterradilavoro.it</w:t>
        </w:r>
      </w:hyperlink>
      <w:r w:rsidR="00F34671">
        <w:rPr>
          <w:rFonts w:ascii="Montserrat" w:hAnsi="Montserrat" w:cs="Calibri"/>
          <w:sz w:val="18"/>
          <w:szCs w:val="18"/>
          <w:bdr w:val="none" w:sz="0" w:space="0" w:color="auto" w:frame="1"/>
        </w:rPr>
        <w:t xml:space="preserve"> </w:t>
      </w:r>
      <w:r w:rsidR="00F34671" w:rsidRPr="00545505">
        <w:rPr>
          <w:rFonts w:ascii="Montserrat" w:hAnsi="Montserrat" w:cs="Calibri"/>
          <w:sz w:val="18"/>
          <w:szCs w:val="18"/>
        </w:rPr>
        <w:t>0823.254227 – 347.8179570</w:t>
      </w:r>
    </w:p>
    <w:p w14:paraId="7B35A184" w14:textId="77777777" w:rsidR="00897F8F" w:rsidRDefault="00897F8F" w:rsidP="00EC4E37">
      <w:pPr>
        <w:jc w:val="both"/>
      </w:pPr>
    </w:p>
    <w:p w14:paraId="53824ED2" w14:textId="77777777" w:rsidR="00897F8F" w:rsidRDefault="00897F8F" w:rsidP="00EC4E37">
      <w:pPr>
        <w:jc w:val="both"/>
      </w:pPr>
    </w:p>
    <w:p w14:paraId="4916B085" w14:textId="77777777" w:rsidR="00897F8F" w:rsidRDefault="00897F8F" w:rsidP="00EC4E37">
      <w:pPr>
        <w:jc w:val="both"/>
      </w:pPr>
    </w:p>
    <w:p w14:paraId="7529EA42" w14:textId="640CEECB" w:rsidR="00082C07" w:rsidRPr="00082C07" w:rsidRDefault="00082C07" w:rsidP="00EC4E37">
      <w:pPr>
        <w:jc w:val="both"/>
      </w:pPr>
    </w:p>
    <w:p w14:paraId="5F31D5A9" w14:textId="15DE8E29" w:rsidR="00082C07" w:rsidRPr="00082C07" w:rsidRDefault="00082C07" w:rsidP="00082C07"/>
    <w:p w14:paraId="1600859A" w14:textId="2D121C18" w:rsidR="00082C07" w:rsidRPr="00082C07" w:rsidRDefault="00082C07" w:rsidP="00082C07"/>
    <w:p w14:paraId="2ACC9292" w14:textId="3ACC2CE6" w:rsidR="00082C07" w:rsidRDefault="00082C07" w:rsidP="00082C07"/>
    <w:p w14:paraId="45E3406E" w14:textId="3A2BA3BD" w:rsidR="00EC4E37" w:rsidRDefault="00EC4E37" w:rsidP="00EC4E37"/>
    <w:p w14:paraId="37355317" w14:textId="26DBFAEF" w:rsidR="00EC4E37" w:rsidRPr="00EC4E37" w:rsidRDefault="00EC4E37" w:rsidP="00EC4E37">
      <w:pPr>
        <w:tabs>
          <w:tab w:val="left" w:pos="1768"/>
        </w:tabs>
      </w:pPr>
      <w:r>
        <w:tab/>
        <w:t>Gabriella Marotta</w:t>
      </w:r>
    </w:p>
    <w:sectPr w:rsidR="00EC4E37" w:rsidRPr="00EC4E37" w:rsidSect="00E22897">
      <w:headerReference w:type="default" r:id="rId8"/>
      <w:pgSz w:w="11900" w:h="16840"/>
      <w:pgMar w:top="1418"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1455" w14:textId="77777777" w:rsidR="00D53C54" w:rsidRDefault="00D53C54" w:rsidP="00B63978">
      <w:r>
        <w:separator/>
      </w:r>
    </w:p>
  </w:endnote>
  <w:endnote w:type="continuationSeparator" w:id="0">
    <w:p w14:paraId="7B2032F7" w14:textId="77777777" w:rsidR="00D53C54" w:rsidRDefault="00D53C54" w:rsidP="00B6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5BF6" w14:textId="77777777" w:rsidR="00D53C54" w:rsidRDefault="00D53C54" w:rsidP="00B63978">
      <w:r>
        <w:separator/>
      </w:r>
    </w:p>
  </w:footnote>
  <w:footnote w:type="continuationSeparator" w:id="0">
    <w:p w14:paraId="058AF748" w14:textId="77777777" w:rsidR="00D53C54" w:rsidRDefault="00D53C54" w:rsidP="00B6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2261" w14:textId="64FA523C" w:rsidR="00B63978" w:rsidRDefault="00F34671" w:rsidP="00E22897">
    <w:pPr>
      <w:pStyle w:val="Intestazione"/>
      <w:jc w:val="right"/>
    </w:pPr>
    <w:r w:rsidRPr="000A5C26">
      <w:rPr>
        <w:noProof/>
      </w:rPr>
      <w:drawing>
        <wp:anchor distT="0" distB="0" distL="114300" distR="114300" simplePos="0" relativeHeight="251657216" behindDoc="1" locked="0" layoutInCell="1" allowOverlap="1" wp14:anchorId="7231BAA9" wp14:editId="0DE31C09">
          <wp:simplePos x="0" y="0"/>
          <wp:positionH relativeFrom="column">
            <wp:posOffset>3898870</wp:posOffset>
          </wp:positionH>
          <wp:positionV relativeFrom="paragraph">
            <wp:posOffset>51369</wp:posOffset>
          </wp:positionV>
          <wp:extent cx="2318385" cy="620395"/>
          <wp:effectExtent l="0" t="0" r="571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
                    <a:extLst>
                      <a:ext uri="{28A0092B-C50C-407E-A947-70E740481C1C}">
                        <a14:useLocalDpi xmlns:a14="http://schemas.microsoft.com/office/drawing/2010/main" val="0"/>
                      </a:ext>
                    </a:extLst>
                  </a:blip>
                  <a:srcRect r="66973"/>
                  <a:stretch/>
                </pic:blipFill>
                <pic:spPr bwMode="auto">
                  <a:xfrm>
                    <a:off x="0" y="0"/>
                    <a:ext cx="2318385" cy="620395"/>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object w:dxaOrig="1440" w:dyaOrig="1440" w14:anchorId="66311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4.65pt;margin-top:9.75pt;width:167.15pt;height:37.7pt;z-index:-251658240;mso-wrap-edited:f;mso-position-horizontal-relative:text;mso-position-vertical-relative:text;mso-width-relative:page;mso-height-relative:page" wrapcoords="-97 0 -97 21168 21600 21168 21600 0 -97 0">
          <v:imagedata r:id="rId2" o:title=""/>
          <w10:wrap type="through"/>
        </v:shape>
        <o:OLEObject Type="Embed" ProgID="PBrush" ShapeID="_x0000_s1025" DrawAspect="Content" ObjectID="_1774446926"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0B"/>
    <w:rsid w:val="00036BEE"/>
    <w:rsid w:val="00044FA3"/>
    <w:rsid w:val="00082C07"/>
    <w:rsid w:val="000E69C7"/>
    <w:rsid w:val="00175B48"/>
    <w:rsid w:val="002F16F5"/>
    <w:rsid w:val="0039015A"/>
    <w:rsid w:val="00497421"/>
    <w:rsid w:val="004A617A"/>
    <w:rsid w:val="0056270B"/>
    <w:rsid w:val="00564280"/>
    <w:rsid w:val="005C3308"/>
    <w:rsid w:val="00600198"/>
    <w:rsid w:val="0065348D"/>
    <w:rsid w:val="00694A34"/>
    <w:rsid w:val="006E63B7"/>
    <w:rsid w:val="00771BBF"/>
    <w:rsid w:val="007F08E2"/>
    <w:rsid w:val="007F5C73"/>
    <w:rsid w:val="00846C77"/>
    <w:rsid w:val="008705EC"/>
    <w:rsid w:val="00897F8F"/>
    <w:rsid w:val="008D2E4B"/>
    <w:rsid w:val="00A755B2"/>
    <w:rsid w:val="00AB5015"/>
    <w:rsid w:val="00B3016D"/>
    <w:rsid w:val="00B63978"/>
    <w:rsid w:val="00D53C54"/>
    <w:rsid w:val="00E22897"/>
    <w:rsid w:val="00EC4E37"/>
    <w:rsid w:val="00EF5899"/>
    <w:rsid w:val="00F346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08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270B"/>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5627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270B"/>
    <w:rPr>
      <w:rFonts w:asciiTheme="majorHAnsi" w:eastAsiaTheme="majorEastAsia" w:hAnsiTheme="majorHAnsi" w:cstheme="majorBidi"/>
      <w:color w:val="2E74B5" w:themeColor="accent1" w:themeShade="BF"/>
      <w:sz w:val="32"/>
      <w:szCs w:val="32"/>
      <w:lang w:eastAsia="it-IT"/>
    </w:rPr>
  </w:style>
  <w:style w:type="character" w:styleId="Collegamentoipertestuale">
    <w:name w:val="Hyperlink"/>
    <w:rsid w:val="0065348D"/>
    <w:rPr>
      <w:color w:val="0000FF"/>
      <w:u w:val="single"/>
    </w:rPr>
  </w:style>
  <w:style w:type="paragraph" w:styleId="Intestazione">
    <w:name w:val="header"/>
    <w:basedOn w:val="Normale"/>
    <w:link w:val="IntestazioneCarattere"/>
    <w:uiPriority w:val="99"/>
    <w:unhideWhenUsed/>
    <w:rsid w:val="00B63978"/>
    <w:pPr>
      <w:tabs>
        <w:tab w:val="center" w:pos="4819"/>
        <w:tab w:val="right" w:pos="9638"/>
      </w:tabs>
    </w:pPr>
  </w:style>
  <w:style w:type="character" w:customStyle="1" w:styleId="IntestazioneCarattere">
    <w:name w:val="Intestazione Carattere"/>
    <w:basedOn w:val="Carpredefinitoparagrafo"/>
    <w:link w:val="Intestazione"/>
    <w:uiPriority w:val="99"/>
    <w:rsid w:val="00B63978"/>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B63978"/>
    <w:pPr>
      <w:tabs>
        <w:tab w:val="center" w:pos="4819"/>
        <w:tab w:val="right" w:pos="9638"/>
      </w:tabs>
    </w:pPr>
  </w:style>
  <w:style w:type="character" w:customStyle="1" w:styleId="PidipaginaCarattere">
    <w:name w:val="Piè di pagina Carattere"/>
    <w:basedOn w:val="Carpredefinitoparagrafo"/>
    <w:link w:val="Pidipagina"/>
    <w:uiPriority w:val="99"/>
    <w:rsid w:val="00B63978"/>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88">
      <w:bodyDiv w:val="1"/>
      <w:marLeft w:val="0"/>
      <w:marRight w:val="0"/>
      <w:marTop w:val="0"/>
      <w:marBottom w:val="0"/>
      <w:divBdr>
        <w:top w:val="none" w:sz="0" w:space="0" w:color="auto"/>
        <w:left w:val="none" w:sz="0" w:space="0" w:color="auto"/>
        <w:bottom w:val="none" w:sz="0" w:space="0" w:color="auto"/>
        <w:right w:val="none" w:sz="0" w:space="0" w:color="auto"/>
      </w:divBdr>
    </w:div>
    <w:div w:id="254941875">
      <w:bodyDiv w:val="1"/>
      <w:marLeft w:val="0"/>
      <w:marRight w:val="0"/>
      <w:marTop w:val="0"/>
      <w:marBottom w:val="0"/>
      <w:divBdr>
        <w:top w:val="none" w:sz="0" w:space="0" w:color="auto"/>
        <w:left w:val="none" w:sz="0" w:space="0" w:color="auto"/>
        <w:bottom w:val="none" w:sz="0" w:space="0" w:color="auto"/>
        <w:right w:val="none" w:sz="0" w:space="0" w:color="auto"/>
      </w:divBdr>
    </w:div>
    <w:div w:id="1719933519">
      <w:bodyDiv w:val="1"/>
      <w:marLeft w:val="0"/>
      <w:marRight w:val="0"/>
      <w:marTop w:val="0"/>
      <w:marBottom w:val="0"/>
      <w:divBdr>
        <w:top w:val="none" w:sz="0" w:space="0" w:color="auto"/>
        <w:left w:val="none" w:sz="0" w:space="0" w:color="auto"/>
        <w:bottom w:val="none" w:sz="0" w:space="0" w:color="auto"/>
        <w:right w:val="none" w:sz="0" w:space="0" w:color="auto"/>
      </w:divBdr>
    </w:div>
    <w:div w:id="1725760355">
      <w:bodyDiv w:val="1"/>
      <w:marLeft w:val="0"/>
      <w:marRight w:val="0"/>
      <w:marTop w:val="0"/>
      <w:marBottom w:val="0"/>
      <w:divBdr>
        <w:top w:val="none" w:sz="0" w:space="0" w:color="auto"/>
        <w:left w:val="none" w:sz="0" w:space="0" w:color="auto"/>
        <w:bottom w:val="none" w:sz="0" w:space="0" w:color="auto"/>
        <w:right w:val="none" w:sz="0" w:space="0" w:color="auto"/>
      </w:divBdr>
    </w:div>
    <w:div w:id="1848787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o.cannolicchio@bccterradilavor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7E48-67F6-C54D-BD86-C0EBBE9D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387</Words>
  <Characters>2208</Characters>
  <Application>Microsoft Office Word</Application>
  <DocSecurity>0</DocSecurity>
  <Lines>18</Lines>
  <Paragraphs>5</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NUOVA VITA PER IL PALAMAGGIÒ. SIGLATA L’INTESA CON RINO MANNA PATRON DEL PALAPAR</vt:lpstr>
      <vt:lpstr>/Banca di Credito Cooperativo Terra di Lavoro - San Vincenzo De' Paoli</vt:lpstr>
    </vt:vector>
  </TitlesOfParts>
  <Company>BCC Sistemi Informatici</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Alessandro Cannolicchio</cp:lastModifiedBy>
  <cp:revision>3</cp:revision>
  <cp:lastPrinted>2023-12-22T16:57:00Z</cp:lastPrinted>
  <dcterms:created xsi:type="dcterms:W3CDTF">2024-04-12T14:58:00Z</dcterms:created>
  <dcterms:modified xsi:type="dcterms:W3CDTF">2024-04-12T15:09:00Z</dcterms:modified>
</cp:coreProperties>
</file>